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right_upper_limb_symptoms_and_referral_b"/>
      <w:r>
        <w:rPr>
          <w:b/>
          <w:sz w:val="40"/>
          <w:szCs w:val="40"/>
        </w:rPr>
        <w:t xml:space="preserve">Right Upper-Limb Symptoms and Referral Background</w:t>
      </w:r>
      <w:bookmarkEnd w:id="1"/>
    </w:p>
    <w:p>
      <w:r>
        <w:t xml:space="preserve"/>
      </w:r>
    </w:p>
    <w:p>
      <w:r>
        <w:t xml:space="preserve">Date: Friday 11 September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document records the current right upper-limb symptoms and the referral background for clinical assessment.</w:t>
      </w:r>
    </w:p>
    <w:p>
      <w:r>
        <w:t xml:space="preserve"/>
      </w:r>
    </w:p>
    <w:p>
      <w:r>
        <w:t xml:space="preserve">A separate lower-limb problem is already under MSK care and is not the main purpose of this appointment.</w:t>
      </w:r>
    </w:p>
    <w:p>
      <w:r>
        <w:t xml:space="preserve"/>
      </w:r>
    </w:p>
    <w:p>
      <w:r>
        <w:t xml:space="preserve">The main current concern is persistent right-hand weakness together with continuing right shoulder-blade and neck symptoms. A subsequent FCP assessment recorded a working impression of posterior mechanical cervical-spine pain with right rotator-cuff-related shoulder pain, but the precise cause of the persistent hand weakness remains unresolved.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r>
        <w:t xml:space="preserve">The right upper-limb problem developed in July 2026.</w:t>
      </w:r>
    </w:p>
    <w:p>
      <w:r>
        <w:t xml:space="preserve"/>
      </w:r>
    </w:p>
    <w:p>
      <w:r>
        <w:t xml:space="preserve">Following attendance at an Urgent Treatment Centre, the patient was referred to a separate Sunday GP service rather than the patient's usual GP practice.</w:t>
      </w:r>
    </w:p>
    <w:p>
      <w:r>
        <w:t xml:space="preserve"/>
      </w:r>
    </w:p>
    <w:p>
      <w:r>
        <w:t xml:space="preserve">At that Sunday GP assessment, the GP independently advised the patient to seek physiotherapy / MSK follow-up for the right upper-limb problem.</w:t>
      </w:r>
    </w:p>
    <w:p>
      <w:r>
        <w:t xml:space="preserve"/>
      </w:r>
    </w:p>
    <w:p>
      <w:r>
        <w:t xml:space="preserve">The patient does not know the clinical reason why physiotherapy was specifically recommended.</w:t>
      </w:r>
    </w:p>
    <w:p>
      <w:r>
        <w:t xml:space="preserve"/>
      </w:r>
    </w:p>
    <w:p>
      <w:r>
        <w:t xml:space="preserve">The patient was subsequently seen by MSK. Because the lower-limb and upper-limb problems could not both be assessed within the same appointment, MSK advised the patient to make a separate self-referral for the right upper-limb problem.</w:t>
      </w:r>
    </w:p>
    <w:p>
      <w:r>
        <w:t xml:space="preserve"/>
      </w:r>
    </w:p>
    <w:p>
      <w:r>
        <w:t xml:space="preserve">The patient then attempted the Dynamic Health physiotherapy self-referral.</w:t>
      </w:r>
    </w:p>
    <w:p>
      <w:r>
        <w:t xml:space="preserve"/>
      </w:r>
    </w:p>
    <w:p>
      <w:r>
        <w:t xml:space="preserve">During the online screening, the patient reported persistent weakness, continuing altered sensation around the right shoulder-blade area, and neck / upper-limb symptoms.</w:t>
      </w:r>
    </w:p>
    <w:p>
      <w:r>
        <w:t xml:space="preserve"/>
      </w:r>
    </w:p>
    <w:p>
      <w:r>
        <w:t xml:space="preserve">The self-referral was not accepted through the routine pathway, and the patient was advised to seek assessment through the GP practice.</w:t>
      </w:r>
    </w:p>
    <w:p>
      <w:r>
        <w:t xml:space="preserve"/>
      </w:r>
    </w:p>
    <w:p>
      <w:r>
        <w:t xml:space="preserve">The purpose of the current assessment pathway is to evaluate the right upper-limb problem and determine the appropriate referral or treatment pathway. The later FCP assessment provides additional clinical examination findings but does not fully explain the persistent reduction in right-hand function.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r>
        <w:t xml:space="preserve"/>
      </w:r>
    </w:p>
    <w:p>
      <w:pPr>
        <w:spacing w:before="120" w:after="80"/>
      </w:pPr>
      <w:bookmarkStart w:id="5" w:name="right_upper_limb_symptoms"/>
      <w:r>
        <w:rPr>
          <w:b/>
          <w:sz w:val="32"/>
          <w:szCs w:val="32"/>
        </w:rPr>
        <w:t xml:space="preserve">Right Upper-Limb Symptoms</w:t>
      </w:r>
      <w:bookmarkEnd w:id="5"/>
    </w:p>
    <w:p>
      <w:r>
        <w:t xml:space="preserve"/>
      </w:r>
    </w:p>
    <w:p>
      <w:r>
        <w:t xml:space="preserve">Current symptoms include: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marked reduction in right-hand strength;</w:t>
      </w:r>
    </w:p>
    <w:p>
      <w:pPr>
        <w:ind w:left="360" w:hanging="180"/>
        <w:spacing w:after="40"/>
      </w:pPr>
      <w:r>
        <w:t xml:space="preserve">• </w:t>
      </w:r>
      <w:r>
        <w:t xml:space="preserve">continuing difficulty lifting heavier everyday objects with the right hand;</w:t>
      </w:r>
    </w:p>
    <w:p>
      <w:pPr>
        <w:ind w:left="360" w:hanging="180"/>
        <w:spacing w:after="40"/>
      </w:pPr>
      <w:r>
        <w:t xml:space="preserve">• </w:t>
      </w:r>
      <w:r>
        <w:t xml:space="preserve">continued inability to lift the same frying pan with the right hand alone as before;</w:t>
      </w:r>
    </w:p>
    <w:p>
      <w:pPr>
        <w:ind w:left="360" w:hanging="180"/>
        <w:spacing w:after="40"/>
      </w:pPr>
      <w:r>
        <w:t xml:space="preserve">• </w:t>
      </w:r>
      <w:r>
        <w:t xml:space="preserve">some improvement in opening food packaging, although function remains substantially worse than previously;</w:t>
      </w:r>
    </w:p>
    <w:p>
      <w:pPr>
        <w:ind w:left="360" w:hanging="180"/>
        <w:spacing w:after="40"/>
      </w:pPr>
      <w:r>
        <w:t xml:space="preserve">• </w:t>
      </w:r>
      <w:r>
        <w:t xml:space="preserve">intermittent numbness or altered sensation around the right shoulder-blade area, which has reduced but has not resolved;</w:t>
      </w:r>
    </w:p>
    <w:p>
      <w:pPr>
        <w:ind w:left="360" w:hanging="180"/>
        <w:spacing w:after="40"/>
      </w:pPr>
      <w:r>
        <w:t xml:space="preserve">• </w:t>
      </w:r>
      <w:r>
        <w:t xml:space="preserve">intermittent pain or pulling around the right shoulder-blade / shoulder area;</w:t>
      </w:r>
    </w:p>
    <w:p>
      <w:pPr>
        <w:ind w:left="360" w:hanging="180"/>
        <w:spacing w:after="40"/>
      </w:pPr>
      <w:r>
        <w:t xml:space="preserve">• </w:t>
      </w:r>
      <w:r>
        <w:t xml:space="preserve">neck stiffness that varies in severity;</w:t>
      </w:r>
    </w:p>
    <w:p>
      <w:pPr>
        <w:ind w:left="360" w:hanging="180"/>
        <w:spacing w:after="40"/>
      </w:pPr>
      <w:r>
        <w:t xml:space="preserve">• </w:t>
      </w:r>
      <w:r>
        <w:t xml:space="preserve">noticeable differences between the right and left shoulder-blade areas during some movements.</w:t>
      </w:r>
    </w:p>
    <w:p>
      <w:r>
        <w:t xml:space="preserve"/>
      </w:r>
    </w:p>
    <w:p>
      <w:r>
        <w:t xml:space="preserve">The reduction in right-hand strength remains.</w:t>
      </w:r>
    </w:p>
    <w:p>
      <w:r>
        <w:t xml:space="preserve"/>
      </w:r>
    </w:p>
    <w:p>
      <w:r>
        <w:t xml:space="preserve">The numbness or altered sensation around the right shoulder-blade area has become less noticeable, but has not disappeared.</w:t>
      </w:r>
    </w:p>
    <w:p>
      <w:r>
        <w:t xml:space="preserve"/>
      </w:r>
    </w:p>
    <w:p>
      <w:r>
        <w:t xml:space="preserve">Recently, an additional difference was noticed while trying a familiar warm-up movement that had been performed regularly in the past.</w:t>
      </w:r>
    </w:p>
    <w:p>
      <w:r>
        <w:t xml:space="preserve"/>
      </w:r>
    </w:p>
    <w:p>
      <w:r>
        <w:t xml:space="preserve">When standing relaxed and moving both arms in forward circles at the same time: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movement remains smooth and does not cause pain;</w:t>
      </w:r>
    </w:p>
    <w:p>
      <w:pPr>
        <w:ind w:left="360" w:hanging="180"/>
        <w:spacing w:after="40"/>
      </w:pPr>
      <w:r>
        <w:t xml:space="preserve">• </w:t>
      </w:r>
      <w:r>
        <w:t xml:space="preserve">the right and left shoulder-blade areas feel different from each other;</w:t>
      </w:r>
    </w:p>
    <w:p>
      <w:pPr>
        <w:ind w:left="360" w:hanging="180"/>
        <w:spacing w:after="40"/>
      </w:pPr>
      <w:r>
        <w:t xml:space="preserve">• </w:t>
      </w:r>
      <w:r>
        <w:t xml:space="preserve">there is a mild pulling sensation on the right that feels stronger than it did previously;</w:t>
      </w:r>
    </w:p>
    <w:p>
      <w:pPr>
        <w:ind w:left="360" w:hanging="180"/>
        <w:spacing w:after="40"/>
      </w:pPr>
      <w:r>
        <w:t xml:space="preserve">• </w:t>
      </w:r>
      <w:r>
        <w:t xml:space="preserve">a sound can repeatedly be heard around the right shoulder-blade area that was not noticed when performing the same type of warm-up movement in the past.</w:t>
      </w:r>
    </w:p>
    <w:p>
      <w:r>
        <w:t xml:space="preserve"/>
      </w:r>
    </w:p>
    <w:p>
      <w:r>
        <w:t xml:space="preserve">This has been noticed on approximately three to four occasions over the past week, with the right-sided sound occurring each time.</w:t>
      </w:r>
    </w:p>
    <w:p>
      <w:r>
        <w:t xml:space="preserve"/>
      </w:r>
    </w:p>
    <w:p>
      <w:r>
        <w:t xml:space="preserve">The movement has been performed cautiously and not through the maximum range previously used during exercise. It is therefore unclear whether the range of movement itself has changed.</w:t>
      </w:r>
    </w:p>
    <w:p>
      <w:r>
        <w:t xml:space="preserve"/>
      </w:r>
    </w:p>
    <w:p>
      <w:r>
        <w:t xml:space="preserve">The patient is unsure whether the right-hand weakness, shoulder-blade symptoms, and neck stiffness are related.</w:t>
      </w:r>
    </w:p>
    <w:p>
      <w:r>
        <w:t xml:space="preserve"/>
      </w:r>
    </w:p>
    <w:p>
      <w:pPr>
        <w:spacing w:before="120" w:after="80"/>
      </w:pPr>
      <w:bookmarkStart w:id="6" w:name="earlier_transient_hand_altered_sensation"/>
      <w:r>
        <w:rPr>
          <w:b/>
          <w:sz w:val="32"/>
          <w:szCs w:val="32"/>
        </w:rPr>
        <w:t xml:space="preserve">Earlier transient hand altered sensation — July 2026</w:t>
      </w:r>
      <w:bookmarkEnd w:id="6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On </w:t>
      </w:r>
      <w:r>
        <w:rPr>
          <w:b/>
        </w:rPr>
        <w:t xml:space="preserve">18 July 2026</w:t>
      </w:r>
      <w:r>
        <w:t xml:space="preserve">, mild intermittent numbness or altered sensation was reported mainly in the right palm and extending towards four fingers, particularly when making a fist.</w:t>
      </w:r>
    </w:p>
    <w:p>
      <w:pPr>
        <w:ind w:left="360" w:hanging="180"/>
        <w:spacing w:after="40"/>
      </w:pPr>
      <w:r>
        <w:t xml:space="preserve">• </w:t>
      </w:r>
      <w:r>
        <w:t xml:space="preserve">This was a transient historical symptom rather than a continuously present finding.</w:t>
      </w:r>
    </w:p>
    <w:p>
      <w:pPr>
        <w:ind w:left="360" w:hanging="180"/>
        <w:spacing w:after="40"/>
      </w:pPr>
      <w:r>
        <w:t xml:space="preserve">• </w:t>
      </w:r>
      <w:r>
        <w:t xml:space="preserve">The hand / finger altered sensation later resolved and was no longer continuing by </w:t>
      </w:r>
      <w:r>
        <w:rPr>
          <w:b/>
        </w:rPr>
        <w:t xml:space="preserve">6 August 2026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This earlier episode is distinct from the later intermittent altered sensation described around the right shoulder-blade area.</w:t>
      </w:r>
    </w:p>
    <w:p>
      <w:pPr>
        <w:ind w:left="360" w:hanging="180"/>
        <w:spacing w:after="40"/>
      </w:pPr>
      <w:r>
        <w:t xml:space="preserve">• </w:t>
      </w:r>
      <w:r>
        <w:t xml:space="preserve">The later FCP record of </w:t>
      </w:r>
      <w:r>
        <w:rPr>
          <w:b/>
        </w:rPr>
        <w:t xml:space="preserve">no current upper-limb paraesthesia</w:t>
      </w:r>
      <w:r>
        <w:t xml:space="preserve"> refers to the position at that assessment and does not conflict with the earlier transient July episode.</w:t>
      </w:r>
    </w:p>
    <w:p>
      <w:r>
        <w:t xml:space="preserve"/>
      </w:r>
    </w:p>
    <w:p>
      <w:pPr>
        <w:spacing w:before="120" w:after="80"/>
      </w:pPr>
      <w:bookmarkStart w:id="7" w:name="fcp_assessment_clinical_findings_and_wor"/>
      <w:r>
        <w:rPr>
          <w:b/>
          <w:sz w:val="32"/>
          <w:szCs w:val="32"/>
        </w:rPr>
        <w:t xml:space="preserve">FCP assessment — clinical findings and working impression</w:t>
      </w:r>
      <w:bookmarkEnd w:id="7"/>
    </w:p>
    <w:p>
      <w:r>
        <w:t xml:space="preserve"/>
      </w:r>
    </w:p>
    <w:p>
      <w:r>
        <w:t xml:space="preserve">A subsequent First Contact Practitioner (FCP) assessment added clinically recorded findings to the patient-reported history.</w:t>
      </w:r>
    </w:p>
    <w:p>
      <w:r>
        <w:t xml:space="preserve"/>
      </w:r>
    </w:p>
    <w:p>
      <w:r>
        <w:t xml:space="preserve">The FCP recorded a working impression of: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posterior mechanical cervical-spine pain</w:t>
      </w:r>
      <w:r>
        <w:t xml:space="preserve">; and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right rotator-cuff-related shoulder pain (RCRP)</w:t>
      </w:r>
      <w:r>
        <w:t xml:space="preserve">.</w:t>
      </w:r>
    </w:p>
    <w:p>
      <w:r>
        <w:t xml:space="preserve"/>
      </w:r>
    </w:p>
    <w:p>
      <w:r>
        <w:t xml:space="preserve">The clinical record also documented the history of: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right upper-limb symptoms beginning in July 2026;</w:t>
      </w:r>
    </w:p>
    <w:p>
      <w:pPr>
        <w:ind w:left="360" w:hanging="180"/>
        <w:spacing w:after="40"/>
      </w:pPr>
      <w:r>
        <w:t xml:space="preserve">• </w:t>
      </w:r>
      <w:r>
        <w:t xml:space="preserve">inability to lift the same frying pan that had previously been lifted one-handed;</w:t>
      </w:r>
    </w:p>
    <w:p>
      <w:pPr>
        <w:ind w:left="360" w:hanging="180"/>
        <w:spacing w:after="40"/>
      </w:pPr>
      <w:r>
        <w:t xml:space="preserve">• </w:t>
      </w:r>
      <w:r>
        <w:t xml:space="preserve">reduced gripping ability;</w:t>
      </w:r>
    </w:p>
    <w:p>
      <w:pPr>
        <w:ind w:left="360" w:hanging="180"/>
        <w:spacing w:after="40"/>
      </w:pPr>
      <w:r>
        <w:t xml:space="preserve">• </w:t>
      </w:r>
      <w:r>
        <w:t xml:space="preserve">posterior right-shoulder pain aggravated by lifting;</w:t>
      </w:r>
    </w:p>
    <w:p>
      <w:pPr>
        <w:ind w:left="360" w:hanging="180"/>
        <w:spacing w:after="40"/>
      </w:pPr>
      <w:r>
        <w:t xml:space="preserve">• </w:t>
      </w:r>
      <w:r>
        <w:t xml:space="preserve">posterior neck pain;</w:t>
      </w:r>
    </w:p>
    <w:p>
      <w:pPr>
        <w:ind w:left="360" w:hanging="180"/>
        <w:spacing w:after="40"/>
      </w:pPr>
      <w:r>
        <w:t xml:space="preserve">• </w:t>
      </w:r>
      <w:r>
        <w:t xml:space="preserve">no identified traumatic mechanism of injury.</w:t>
      </w:r>
    </w:p>
    <w:p>
      <w:r>
        <w:t xml:space="preserve"/>
      </w:r>
    </w:p>
    <w:p>
      <w:r>
        <w:t xml:space="preserve">At the time of the FCP assessment: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lifting aggravated the symptoms;</w:t>
      </w:r>
    </w:p>
    <w:p>
      <w:pPr>
        <w:ind w:left="360" w:hanging="180"/>
        <w:spacing w:after="40"/>
      </w:pPr>
      <w:r>
        <w:t xml:space="preserve">• </w:t>
      </w:r>
      <w:r>
        <w:t xml:space="preserve">rest eased them;</w:t>
      </w:r>
    </w:p>
    <w:p>
      <w:pPr>
        <w:ind w:left="360" w:hanging="180"/>
        <w:spacing w:after="40"/>
      </w:pPr>
      <w:r>
        <w:t xml:space="preserve">• </w:t>
      </w:r>
      <w:r>
        <w:t xml:space="preserve">pain was recorded as moderate;</w:t>
      </w:r>
    </w:p>
    <w:p>
      <w:pPr>
        <w:ind w:left="360" w:hanging="180"/>
        <w:spacing w:after="40"/>
      </w:pPr>
      <w:r>
        <w:t xml:space="preserve">• </w:t>
      </w:r>
      <w:r>
        <w:t xml:space="preserve">sleep was not affected;</w:t>
      </w:r>
    </w:p>
    <w:p>
      <w:pPr>
        <w:ind w:left="360" w:hanging="180"/>
        <w:spacing w:after="40"/>
      </w:pPr>
      <w:r>
        <w:t xml:space="preserve">• </w:t>
      </w:r>
      <w:r>
        <w:t xml:space="preserve">no analgesia was being used;</w:t>
      </w:r>
    </w:p>
    <w:p>
      <w:pPr>
        <w:ind w:left="360" w:hanging="180"/>
        <w:spacing w:after="40"/>
      </w:pPr>
      <w:r>
        <w:t xml:space="preserve">• </w:t>
      </w:r>
      <w:r>
        <w:t xml:space="preserve">no current upper-limb paraesthesia was reported.</w:t>
      </w:r>
    </w:p>
    <w:p>
      <w:r>
        <w:t xml:space="preserve"/>
      </w:r>
    </w:p>
    <w:p>
      <w:r>
        <w:t xml:space="preserve">The FCP also recorded negative screening findings including: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no recent infection;</w:t>
      </w:r>
    </w:p>
    <w:p>
      <w:pPr>
        <w:ind w:left="360" w:hanging="180"/>
        <w:spacing w:after="40"/>
      </w:pPr>
      <w:r>
        <w:t xml:space="preserve">• </w:t>
      </w:r>
      <w:r>
        <w:t xml:space="preserve">no unexpected weight loss;</w:t>
      </w:r>
    </w:p>
    <w:p>
      <w:pPr>
        <w:ind w:left="360" w:hanging="180"/>
        <w:spacing w:after="40"/>
      </w:pPr>
      <w:r>
        <w:t xml:space="preserve">• </w:t>
      </w:r>
      <w:r>
        <w:t xml:space="preserve">no significant fatigue reported in the context of that screening;</w:t>
      </w:r>
    </w:p>
    <w:p>
      <w:pPr>
        <w:ind w:left="360" w:hanging="180"/>
        <w:spacing w:after="40"/>
      </w:pPr>
      <w:r>
        <w:t xml:space="preserve">• </w:t>
      </w:r>
      <w:r>
        <w:t xml:space="preserve">no unremitting night pain;</w:t>
      </w:r>
    </w:p>
    <w:p>
      <w:pPr>
        <w:ind w:left="360" w:hanging="180"/>
        <w:spacing w:after="40"/>
      </w:pPr>
      <w:r>
        <w:t xml:space="preserve">• </w:t>
      </w:r>
      <w:r>
        <w:t xml:space="preserve">no change in balance or coordination;</w:t>
      </w:r>
    </w:p>
    <w:p>
      <w:pPr>
        <w:ind w:left="360" w:hanging="180"/>
        <w:spacing w:after="40"/>
      </w:pPr>
      <w:r>
        <w:t xml:space="preserve">• </w:t>
      </w:r>
      <w:r>
        <w:t xml:space="preserve">no unexplained sudden falls;</w:t>
      </w:r>
    </w:p>
    <w:p>
      <w:pPr>
        <w:ind w:left="360" w:hanging="180"/>
        <w:spacing w:after="40"/>
      </w:pPr>
      <w:r>
        <w:t xml:space="preserve">• </w:t>
      </w:r>
      <w:r>
        <w:t xml:space="preserve">no recent two-week change in bladder or bowel function.</w:t>
      </w:r>
    </w:p>
    <w:p>
      <w:r>
        <w:t xml:space="preserve"/>
      </w:r>
    </w:p>
    <w:p>
      <w:r>
        <w:t xml:space="preserve">Objective findings recorded by the FCP included: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no forward-chin posture;</w:t>
      </w:r>
    </w:p>
    <w:p>
      <w:pPr>
        <w:ind w:left="360" w:hanging="180"/>
        <w:spacing w:after="40"/>
      </w:pPr>
      <w:r>
        <w:t xml:space="preserve">• </w:t>
      </w:r>
      <w:r>
        <w:t xml:space="preserve">no scapular protraction or winging;</w:t>
      </w:r>
    </w:p>
    <w:p>
      <w:pPr>
        <w:ind w:left="360" w:hanging="180"/>
        <w:spacing w:after="40"/>
      </w:pPr>
      <w:r>
        <w:t xml:space="preserve">• </w:t>
      </w:r>
      <w:r>
        <w:t xml:space="preserve">no pain on palpation of the posterior-lateral upper neck, mid-scapular region, acromioclavicular joint, sternoclavicular joint, coracoid process, or clavicle;</w:t>
      </w:r>
    </w:p>
    <w:p>
      <w:pPr>
        <w:ind w:left="360" w:hanging="180"/>
        <w:spacing w:after="40"/>
      </w:pPr>
      <w:r>
        <w:t xml:space="preserve">• </w:t>
      </w:r>
      <w:r>
        <w:t xml:space="preserve">posterior neck pain during cervical active movement / rotation;</w:t>
      </w:r>
    </w:p>
    <w:p>
      <w:pPr>
        <w:ind w:left="360" w:hanging="180"/>
        <w:spacing w:after="40"/>
      </w:pPr>
      <w:r>
        <w:t xml:space="preserve">• </w:t>
      </w:r>
      <w:r>
        <w:t xml:space="preserve">right and left cervical rotation recorded at approximately 60 degrees;</w:t>
      </w:r>
    </w:p>
    <w:p>
      <w:pPr>
        <w:ind w:left="360" w:hanging="180"/>
        <w:spacing w:after="40"/>
      </w:pPr>
      <w:r>
        <w:t xml:space="preserve">• </w:t>
      </w:r>
      <w:r>
        <w:t xml:space="preserve">neck muscle strength recorded as </w:t>
      </w:r>
      <w:r>
        <w:rPr>
          <w:b/>
        </w:rPr>
        <w:t xml:space="preserve">4+</w:t>
      </w:r>
      <w:r>
        <w:t xml:space="preserve">;</w:t>
      </w:r>
    </w:p>
    <w:p>
      <w:pPr>
        <w:ind w:left="360" w:hanging="180"/>
        <w:spacing w:after="40"/>
      </w:pPr>
      <w:r>
        <w:t xml:space="preserve">• </w:t>
      </w:r>
      <w:r>
        <w:t xml:space="preserve">Spurling / Bakody testing recorded as </w:t>
      </w:r>
      <w:r>
        <w:rPr>
          <w:b/>
        </w:rPr>
        <w:t xml:space="preserve">NAD</w:t>
      </w:r>
      <w:r>
        <w:t xml:space="preserve"> (no abnormality detected);</w:t>
      </w:r>
    </w:p>
    <w:p>
      <w:pPr>
        <w:ind w:left="360" w:hanging="180"/>
        <w:spacing w:after="40"/>
      </w:pPr>
      <w:r>
        <w:t xml:space="preserve">• </w:t>
      </w:r>
      <w:r>
        <w:t xml:space="preserve">right-shoulder testing including resisted external rotation, Neer and Hawkins-Kennedy manoeuvres, with the overall clinical impression recorded as </w:t>
      </w:r>
      <w:r>
        <w:rPr>
          <w:b/>
        </w:rPr>
        <w:t xml:space="preserve">right RCRP</w:t>
      </w:r>
      <w:r>
        <w:t xml:space="preserve">.</w:t>
      </w:r>
    </w:p>
    <w:p>
      <w:r>
        <w:t xml:space="preserve"/>
      </w:r>
    </w:p>
    <w:p>
      <w:r>
        <w:t xml:space="preserve">These findings provide a clinical assessment of the neck / shoulder component of the problem. They do not establish the precise cause of the persistent right-hand weakness.</w:t>
      </w:r>
    </w:p>
    <w:p>
      <w:r>
        <w:t xml:space="preserve"/>
      </w:r>
    </w:p>
    <w:p>
      <w:pPr>
        <w:spacing w:before="120" w:after="80"/>
      </w:pPr>
      <w:bookmarkStart w:id="8" w:name="questions_requests"/>
      <w:r>
        <w:rPr>
          <w:b/>
          <w:sz w:val="36"/>
          <w:szCs w:val="36"/>
        </w:rPr>
        <w:t xml:space="preserve">Questions / Requests</w:t>
      </w:r>
      <w:bookmarkEnd w:id="8"/>
    </w:p>
    <w:p>
      <w:r>
        <w:t xml:space="preserve"/>
      </w:r>
    </w:p>
    <w:p>
      <w:r>
        <w:t xml:space="preserve">Please assess the continuing right upper-limb symptoms and advise on the appropriate next step.</w:t>
      </w:r>
    </w:p>
    <w:p>
      <w:r>
        <w:t xml:space="preserve"/>
      </w:r>
    </w:p>
    <w:p>
      <w:r>
        <w:t xml:space="preserve">In particular, please advise: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whether the persistent right-hand weakness requires further assessment beyond the current neck / shoulder working impression;</w:t>
      </w:r>
    </w:p>
    <w:p>
      <w:pPr>
        <w:ind w:left="360" w:hanging="180"/>
        <w:spacing w:after="40"/>
      </w:pPr>
      <w:r>
        <w:t xml:space="preserve">• </w:t>
      </w:r>
      <w:r>
        <w:t xml:space="preserve">whether the problem is suitable for routine MSK physiotherapy or requires another MSK or specialist pathway;</w:t>
      </w:r>
    </w:p>
    <w:p>
      <w:pPr>
        <w:ind w:left="360" w:hanging="180"/>
        <w:spacing w:after="40"/>
      </w:pPr>
      <w:r>
        <w:t xml:space="preserve">• </w:t>
      </w:r>
      <w:r>
        <w:t xml:space="preserve">whether any further examination or investigation is appropriate if the functional weakness persists.</w:t>
      </w:r>
    </w:p>
    <w:p>
      <w:r>
        <w:t xml:space="preserve"/>
      </w:r>
    </w:p>
    <w:p>
      <w:pPr>
        <w:spacing w:before="120" w:after="80"/>
      </w:pPr>
      <w:bookmarkStart w:id="9" w:name="notes"/>
      <w:r>
        <w:rPr>
          <w:b/>
          <w:sz w:val="36"/>
          <w:szCs w:val="36"/>
        </w:rPr>
        <w:t xml:space="preserve">Notes</w:t>
      </w:r>
      <w:bookmarkEnd w:id="9"/>
    </w:p>
    <w:p>
      <w:r>
        <w:t xml:space="preserve"/>
      </w:r>
    </w:p>
    <w:p>
      <w:r>
        <w:t xml:space="preserve">This document records the current right upper-limb symptoms, referral background, and FCP findings available as of 11 September 2026. Any later clinical findings or management decisions should be added in a future updated version.</w:t>
      </w:r>
    </w:p>
    <w:p>
      <w:r>
        <w:t xml:space="preserve"/>
      </w:r>
    </w:p>
    <w:p>
      <w:r>
        <w:t xml:space="preserve">A separate lower-limb problem is already being managed through MSK.</w:t>
      </w:r>
    </w:p>
    <w:p>
      <w:r>
        <w:t xml:space="preserve"/>
      </w:r>
    </w:p>
    <w:p>
      <w:r>
        <w:t xml:space="preserve">This document is intended to support assessment of the right upper-limb problem only.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