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gp_cover_letter_adult_dsd_referral_reque"/>
      <w:r>
        <w:rPr>
          <w:b/>
          <w:sz w:val="40"/>
          <w:szCs w:val="40"/>
        </w:rPr>
        <w:t xml:space="preserve">GP Cover Letter: Adult DSD Referral Request</w:t>
      </w:r>
      <w:bookmarkEnd w:id="1"/>
    </w:p>
    <w:p>
      <w:r>
        <w:t xml:space="preserve"/>
      </w:r>
    </w:p>
    <w:p>
      <w:r>
        <w:t xml:space="preserve">Date: Friday 11 September 2026</w:t>
      </w:r>
    </w:p>
    <w:p>
      <w:r>
        <w:t xml:space="preserve"/>
      </w:r>
    </w:p>
    <w:p>
      <w:r>
        <w:t xml:space="preserve">Type: Cover Letter</w:t>
      </w:r>
    </w:p>
    <w:p>
      <w:r>
        <w:t xml:space="preserve"/>
      </w:r>
    </w:p>
    <w:p>
      <w:pPr>
        <w:spacing w:before="120" w:after="80"/>
      </w:pPr>
      <w:bookmarkStart w:id="2" w:name="summary"/>
      <w:r>
        <w:rPr>
          <w:b/>
          <w:sz w:val="36"/>
          <w:szCs w:val="36"/>
        </w:rPr>
        <w:t xml:space="preserve">Summary</w:t>
      </w:r>
      <w:bookmarkEnd w:id="2"/>
    </w:p>
    <w:p>
      <w:r>
        <w:t xml:space="preserve"/>
      </w:r>
    </w:p>
    <w:p>
      <w:r>
        <w:t xml:space="preserve">I would like to request referral to an appropriate </w:t>
      </w:r>
      <w:r>
        <w:rPr>
          <w:b/>
        </w:rPr>
        <w:t xml:space="preserve">adult Differences in Sex Development (DSD) specialist service</w:t>
      </w:r>
      <w:r>
        <w:t xml:space="preserve"> for assessment of a possible underlying developmental / endocrine condition.</w:t>
      </w:r>
    </w:p>
    <w:p>
      <w:r>
        <w:t xml:space="preserve"/>
      </w:r>
    </w:p>
    <w:p>
      <w:r>
        <w:t xml:space="preserve">This cover letter is a </w:t>
      </w:r>
      <w:r>
        <w:rPr>
          <w:b/>
        </w:rPr>
        <w:t xml:space="preserve">referral-focused extraction from an optional informal DSD background document</w:t>
      </w:r>
      <w:r>
        <w:t xml:space="preserve">. That longer document is provided only in case it is useful; it does not need to be read in full, relied upon, or included with the referral.</w:t>
      </w:r>
    </w:p>
    <w:p>
      <w:r>
        <w:t xml:space="preserve"/>
      </w:r>
    </w:p>
    <w:p>
      <w:r>
        <w:t xml:space="preserve">I am not asking the GP to diagnose a specific DSD or to arrange a particular genomic test. My aim is to have the overall pattern assessed by an appropriate specialist.</w:t>
      </w:r>
    </w:p>
    <w:p>
      <w:r>
        <w:t xml:space="preserve"/>
      </w:r>
    </w:p>
    <w:p>
      <w:r>
        <w:t xml:space="preserve">I am open to the appropriate NHS referral destination. As I am within the CUH area, the Addenbrooke’s Adult DSD clinic may be a practical local option, but I would also be happy to attend another specialist centre such as UCLH if clinically or administratively more appropriate.</w:t>
      </w:r>
    </w:p>
    <w:p>
      <w:r>
        <w:t xml:space="preserve"/>
      </w:r>
    </w:p>
    <w:p>
      <w:pPr>
        <w:spacing w:before="120" w:after="80"/>
      </w:pPr>
      <w:bookmarkStart w:id="3" w:name="background"/>
      <w:r>
        <w:rPr>
          <w:b/>
          <w:sz w:val="36"/>
          <w:szCs w:val="36"/>
        </w:rPr>
        <w:t xml:space="preserve">Background</w:t>
      </w:r>
      <w:bookmarkEnd w:id="3"/>
    </w:p>
    <w:p>
      <w:r>
        <w:t xml:space="preserve"/>
      </w:r>
    </w:p>
    <w:p>
      <w:r>
        <w:t xml:space="preserve">This is an </w:t>
      </w:r>
      <w:r>
        <w:rPr>
          <w:b/>
        </w:rPr>
        <w:t xml:space="preserve">adult first presentation</w:t>
      </w:r>
      <w:r>
        <w:t xml:space="preserve">, without a previous established DSD diagnosis.</w:t>
      </w:r>
    </w:p>
    <w:p>
      <w:r>
        <w:t xml:space="preserve"/>
      </w:r>
    </w:p>
    <w:p>
      <w:r>
        <w:t xml:space="preserve">The main features I would like to have assessed are:</w:t>
      </w:r>
    </w:p>
    <w:p>
      <w:r>
        <w:t xml:space="preserve"/>
      </w:r>
    </w:p>
    <w:p>
      <w:pPr>
        <w:ind w:left="360" w:hanging="180"/>
        <w:spacing w:after="40"/>
      </w:pPr>
      <w:r>
        <w:t xml:space="preserve">• </w:t>
      </w:r>
      <w:r>
        <w:rPr>
          <w:b/>
        </w:rPr>
        <w:t xml:space="preserve">Possible reduced penile size / possible micropenis</w:t>
      </w:r>
    </w:p>
    <w:p>
      <w:pPr>
        <w:ind w:left="720" w:hanging="180"/>
        <w:spacing w:after="40"/>
      </w:pPr>
      <w:r>
        <w:t xml:space="preserve">• </w:t>
      </w:r>
      <w:r>
        <w:t xml:space="preserve">Not formally assessed using stretched penile length measurement.</w:t>
      </w:r>
    </w:p>
    <w:p>
      <w:pPr>
        <w:ind w:left="720" w:hanging="180"/>
        <w:spacing w:after="40"/>
      </w:pPr>
      <w:r>
        <w:t xml:space="preserve">• </w:t>
      </w:r>
      <w:r>
        <w:t xml:space="preserve">This remains a possible clinically confirmable feature rather than a self-diagnosis.</w:t>
      </w:r>
    </w:p>
    <w:p>
      <w:r>
        <w:t xml:space="preserve"/>
      </w:r>
    </w:p>
    <w:p>
      <w:pPr>
        <w:ind w:left="360" w:hanging="180"/>
        <w:spacing w:after="40"/>
      </w:pPr>
      <w:r>
        <w:t xml:space="preserve">• </w:t>
      </w:r>
      <w:r>
        <w:rPr>
          <w:b/>
        </w:rPr>
        <w:t xml:space="preserve">Possible low testicular volume / small testes</w:t>
      </w:r>
    </w:p>
    <w:p>
      <w:pPr>
        <w:ind w:left="720" w:hanging="180"/>
        <w:spacing w:after="40"/>
      </w:pPr>
      <w:r>
        <w:t xml:space="preserve">• </w:t>
      </w:r>
      <w:r>
        <w:t xml:space="preserve">Suspected but not formally measured using an orchidometer or ultrasound.</w:t>
      </w:r>
    </w:p>
    <w:p>
      <w:r>
        <w:t xml:space="preserve"/>
      </w:r>
    </w:p>
    <w:p>
      <w:pPr>
        <w:ind w:left="360" w:hanging="180"/>
        <w:spacing w:after="40"/>
      </w:pPr>
      <w:r>
        <w:t xml:space="preserve">• </w:t>
      </w:r>
      <w:r>
        <w:rPr>
          <w:b/>
        </w:rPr>
        <w:t xml:space="preserve">Possible historical or current abnormal testicular position</w:t>
      </w:r>
    </w:p>
    <w:p>
      <w:pPr>
        <w:ind w:left="720" w:hanging="180"/>
        <w:spacing w:after="40"/>
      </w:pPr>
      <w:r>
        <w:t xml:space="preserve">• </w:t>
      </w:r>
      <w:r>
        <w:t xml:space="preserve">Congenital cryptorchidism is not established.</w:t>
      </w:r>
    </w:p>
    <w:p>
      <w:pPr>
        <w:ind w:left="720" w:hanging="180"/>
        <w:spacing w:after="40"/>
      </w:pPr>
      <w:r>
        <w:t xml:space="preserve">• </w:t>
      </w:r>
      <w:r>
        <w:t xml:space="preserve">Testicular position has not yet been professionally clarified in the context of this concern.</w:t>
      </w:r>
    </w:p>
    <w:p>
      <w:r>
        <w:t xml:space="preserve"/>
      </w:r>
    </w:p>
    <w:p>
      <w:pPr>
        <w:ind w:left="360" w:hanging="180"/>
        <w:spacing w:after="40"/>
      </w:pPr>
      <w:r>
        <w:t xml:space="preserve">• </w:t>
      </w:r>
      <w:r>
        <w:rPr>
          <w:b/>
        </w:rPr>
        <w:t xml:space="preserve">Previously measured body proportions</w:t>
      </w:r>
    </w:p>
    <w:p>
      <w:pPr>
        <w:ind w:left="720" w:hanging="180"/>
        <w:spacing w:after="40"/>
      </w:pPr>
      <w:r>
        <w:t xml:space="preserve">• </w:t>
      </w:r>
      <w:r>
        <w:t xml:space="preserve">I recall a clinician measuring my arm span with both arms fully extended and finding that it was greater than my standing height.</w:t>
      </w:r>
    </w:p>
    <w:p>
      <w:pPr>
        <w:ind w:left="720" w:hanging="180"/>
        <w:spacing w:after="40"/>
      </w:pPr>
      <w:r>
        <w:t xml:space="preserve">• </w:t>
      </w:r>
      <w:r>
        <w:t xml:space="preserve">Exact measurements and formal interpretation are not currently available.</w:t>
      </w:r>
    </w:p>
    <w:p>
      <w:r>
        <w:t xml:space="preserve"/>
      </w:r>
    </w:p>
    <w:p>
      <w:pPr>
        <w:ind w:left="360" w:hanging="180"/>
        <w:spacing w:after="40"/>
      </w:pPr>
      <w:r>
        <w:t xml:space="preserve">• </w:t>
      </w:r>
      <w:r>
        <w:rPr>
          <w:b/>
        </w:rPr>
        <w:t xml:space="preserve">Developmental background</w:t>
      </w:r>
    </w:p>
    <w:p>
      <w:pPr>
        <w:ind w:left="720" w:hanging="180"/>
        <w:spacing w:after="40"/>
      </w:pPr>
      <w:r>
        <w:t xml:space="preserve">• </w:t>
      </w:r>
      <w:r>
        <w:t xml:space="preserve">Family recollection suggests that I spoke very little before approximately age three.</w:t>
      </w:r>
    </w:p>
    <w:p>
      <w:pPr>
        <w:ind w:left="720" w:hanging="180"/>
        <w:spacing w:after="40"/>
      </w:pPr>
      <w:r>
        <w:t xml:space="preserve">• </w:t>
      </w:r>
      <w:r>
        <w:t xml:space="preserve">I also report reading difficulty, and an ADHD assessment pathway is in progress.</w:t>
      </w:r>
    </w:p>
    <w:p>
      <w:pPr>
        <w:ind w:left="720" w:hanging="180"/>
        <w:spacing w:after="40"/>
      </w:pPr>
      <w:r>
        <w:t xml:space="preserve">• </w:t>
      </w:r>
      <w:r>
        <w:t xml:space="preserve">These features are nonspecific but are retained as potentially relevant developmental background.</w:t>
      </w:r>
    </w:p>
    <w:p>
      <w:r>
        <w:t xml:space="preserve"/>
      </w:r>
    </w:p>
    <w:p>
      <w:r>
        <w:t xml:space="preserve">Several other potentially relevant areas remain unknown because they require clinical assessment rather than self-observation, including puberty pattern, hormone status, chromosome pattern, gonadal / internal reproductive anatomy, fertility status and whether clinically significant gynaecomastia is present.</w:t>
      </w:r>
    </w:p>
    <w:p>
      <w:r>
        <w:t xml:space="preserve"/>
      </w:r>
    </w:p>
    <w:p>
      <w:r>
        <w:t xml:space="preserve">These features do not establish Klinefelter syndrome, AIS, congenital hypogonadotropic hypogonadism, CAH or any other specific diagnosis.</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section_1_clinical_assessment_rather_tha"/>
      <w:r>
        <w:rPr>
          <w:b/>
          <w:sz w:val="32"/>
          <w:szCs w:val="32"/>
        </w:rPr>
        <w:t xml:space="preserve">1. Clinical assessment rather than self-diagnosis</w:t>
      </w:r>
      <w:bookmarkEnd w:id="5"/>
    </w:p>
    <w:p>
      <w:r>
        <w:t xml:space="preserve"/>
      </w:r>
    </w:p>
    <w:p>
      <w:r>
        <w:t xml:space="preserve">Several key questions remain clinically assessable rather than established.</w:t>
      </w:r>
    </w:p>
    <w:p>
      <w:r>
        <w:t xml:space="preserve"/>
      </w:r>
    </w:p>
    <w:p>
      <w:r>
        <w:t xml:space="preserve">These include:</w:t>
      </w:r>
    </w:p>
    <w:p>
      <w:r>
        <w:t xml:space="preserve"/>
      </w:r>
    </w:p>
    <w:p>
      <w:pPr>
        <w:ind w:left="360" w:hanging="180"/>
        <w:spacing w:after="40"/>
      </w:pPr>
      <w:r>
        <w:t xml:space="preserve">• </w:t>
      </w:r>
      <w:r>
        <w:t xml:space="preserve">formal penile and testicular measurements;</w:t>
      </w:r>
    </w:p>
    <w:p>
      <w:pPr>
        <w:ind w:left="360" w:hanging="180"/>
        <w:spacing w:after="40"/>
      </w:pPr>
      <w:r>
        <w:t xml:space="preserve">• </w:t>
      </w:r>
      <w:r>
        <w:t xml:space="preserve">genital and testicular-position examination;</w:t>
      </w:r>
    </w:p>
    <w:p>
      <w:pPr>
        <w:ind w:left="360" w:hanging="180"/>
        <w:spacing w:after="40"/>
      </w:pPr>
      <w:r>
        <w:t xml:space="preserve">• </w:t>
      </w:r>
      <w:r>
        <w:t xml:space="preserve">assessment for clinically significant gynaecomastia;</w:t>
      </w:r>
    </w:p>
    <w:p>
      <w:pPr>
        <w:ind w:left="360" w:hanging="180"/>
        <w:spacing w:after="40"/>
      </w:pPr>
      <w:r>
        <w:t xml:space="preserve">• </w:t>
      </w:r>
      <w:r>
        <w:t xml:space="preserve">puberty and sexual-development history;</w:t>
      </w:r>
    </w:p>
    <w:p>
      <w:pPr>
        <w:ind w:left="360" w:hanging="180"/>
        <w:spacing w:after="40"/>
      </w:pPr>
      <w:r>
        <w:t xml:space="preserve">• </w:t>
      </w:r>
      <w:r>
        <w:t xml:space="preserve">hormone status;</w:t>
      </w:r>
    </w:p>
    <w:p>
      <w:pPr>
        <w:ind w:left="360" w:hanging="180"/>
        <w:spacing w:after="40"/>
      </w:pPr>
      <w:r>
        <w:t xml:space="preserve">• </w:t>
      </w:r>
      <w:r>
        <w:t xml:space="preserve">chromosome pattern;</w:t>
      </w:r>
    </w:p>
    <w:p>
      <w:pPr>
        <w:ind w:left="360" w:hanging="180"/>
        <w:spacing w:after="40"/>
      </w:pPr>
      <w:r>
        <w:t xml:space="preserve">• </w:t>
      </w:r>
      <w:r>
        <w:t xml:space="preserve">gonadal / internal reproductive anatomy;</w:t>
      </w:r>
    </w:p>
    <w:p>
      <w:pPr>
        <w:ind w:left="360" w:hanging="180"/>
        <w:spacing w:after="40"/>
      </w:pPr>
      <w:r>
        <w:t xml:space="preserve">• </w:t>
      </w:r>
      <w:r>
        <w:t xml:space="preserve">fertility status.</w:t>
      </w:r>
    </w:p>
    <w:p>
      <w:r>
        <w:t xml:space="preserve"/>
      </w:r>
    </w:p>
    <w:p>
      <w:r>
        <w:t xml:space="preserve">I am happy for the GP or specialist to decide which examinations, blood tests, imaging or genetic investigations are clinically appropriate. I am not requesting every possible investigation or claiming eligibility for a particular genomic testing route.</w:t>
      </w:r>
    </w:p>
    <w:p>
      <w:r>
        <w:t xml:space="preserve"/>
      </w:r>
    </w:p>
    <w:p>
      <w:pPr>
        <w:spacing w:before="120" w:after="80"/>
      </w:pPr>
      <w:bookmarkStart w:id="6" w:name="section_2_bone_health_and_hormone_releva"/>
      <w:r>
        <w:rPr>
          <w:b/>
          <w:sz w:val="32"/>
          <w:szCs w:val="32"/>
        </w:rPr>
        <w:t xml:space="preserve">2. Bone health and hormone relevance</w:t>
      </w:r>
      <w:bookmarkEnd w:id="6"/>
    </w:p>
    <w:p>
      <w:r>
        <w:t xml:space="preserve"/>
      </w:r>
    </w:p>
    <w:p>
      <w:r>
        <w:t xml:space="preserve">I have a separate ongoing lower-limb musculoskeletal / functional problem that has required FCP and MSK assessment and rehabilitation.</w:t>
      </w:r>
    </w:p>
    <w:p>
      <w:r>
        <w:t xml:space="preserve"/>
      </w:r>
    </w:p>
    <w:p>
      <w:r>
        <w:t xml:space="preserve">This does </w:t>
      </w:r>
      <w:r>
        <w:rPr>
          <w:b/>
        </w:rPr>
        <w:t xml:space="preserve">not</w:t>
      </w:r>
      <w:r>
        <w:t xml:space="preserve"> establish osteoporosis, metabolic bone disease or a hormonal cause.</w:t>
      </w:r>
    </w:p>
    <w:p>
      <w:r>
        <w:t xml:space="preserve"/>
      </w:r>
    </w:p>
    <w:p>
      <w:r>
        <w:t xml:space="preserve">If specialist assessment were eventually to identify clinically significant hormone deficiency or another DSD-related reason for considering bone health or hormone replacement, I would be open to appropriate assessment and treatment. I am </w:t>
      </w:r>
      <w:r>
        <w:rPr>
          <w:b/>
        </w:rPr>
        <w:t xml:space="preserve">not requesting HRT on the basis of the current MSK problem</w:t>
      </w:r>
      <w:r>
        <w:t xml:space="preserve">.</w:t>
      </w:r>
    </w:p>
    <w:p>
      <w:r>
        <w:t xml:space="preserve"/>
      </w:r>
    </w:p>
    <w:p>
      <w:pPr>
        <w:spacing w:before="120" w:after="80"/>
      </w:pPr>
      <w:bookmarkStart w:id="7" w:name="section_3_hrt_background_and_reason_for_"/>
      <w:r>
        <w:rPr>
          <w:b/>
          <w:sz w:val="32"/>
          <w:szCs w:val="32"/>
        </w:rPr>
        <w:t xml:space="preserve">3. HRT background and reason for seeking assessment first</w:t>
      </w:r>
      <w:bookmarkEnd w:id="7"/>
    </w:p>
    <w:p>
      <w:r>
        <w:t xml:space="preserve"/>
      </w:r>
    </w:p>
    <w:p>
      <w:r>
        <w:t xml:space="preserve">Because of the long GDC waiting pathway and the requirements of some overseas surgical pathways, I had previously considered a self-managed HRT route.</w:t>
      </w:r>
    </w:p>
    <w:p>
      <w:r>
        <w:t xml:space="preserve"/>
      </w:r>
    </w:p>
    <w:p>
      <w:r>
        <w:t xml:space="preserve">I have access to </w:t>
      </w:r>
      <w:r>
        <w:rPr>
          <w:b/>
        </w:rPr>
        <w:t xml:space="preserve">estradiol / Estrofem and Androcur</w:t>
      </w:r>
      <w:r>
        <w:t xml:space="preserve">, but I have </w:t>
      </w:r>
      <w:r>
        <w:rPr>
          <w:b/>
        </w:rPr>
        <w:t xml:space="preserve">never started or used any of these medicines</w:t>
      </w:r>
      <w:r>
        <w:t xml:space="preserve">.</w:t>
      </w:r>
    </w:p>
    <w:p>
      <w:r>
        <w:t xml:space="preserve"/>
      </w:r>
    </w:p>
    <w:p>
      <w:r>
        <w:t xml:space="preserve">After researching DSD and endocrine conditions in more detail, I became concerned that my developmental / endocrine background may not fit a typical self-managed HRT situation. I therefore chose </w:t>
      </w:r>
      <w:r>
        <w:rPr>
          <w:b/>
        </w:rPr>
        <w:t xml:space="preserve">not to start HRT before obtaining appropriate clinical assessment</w:t>
      </w:r>
      <w:r>
        <w:t xml:space="preserve">.</w:t>
      </w:r>
    </w:p>
    <w:p>
      <w:r>
        <w:t xml:space="preserve"/>
      </w:r>
    </w:p>
    <w:p>
      <w:r>
        <w:t xml:space="preserve">I am not asking the GP to prescribe, continue or endorse DIY HRT. This history is included so that the GP and any specialist are aware that no exogenous HRT has been started and can interpret any baseline clinical or endocrine assessment accordingly.</w:t>
      </w:r>
    </w:p>
    <w:p>
      <w:r>
        <w:t xml:space="preserve"/>
      </w:r>
    </w:p>
    <w:p>
      <w:pPr>
        <w:spacing w:before="120" w:after="80"/>
      </w:pPr>
      <w:bookmarkStart w:id="8" w:name="section_4_wider_clinical_context_and_tim"/>
      <w:r>
        <w:rPr>
          <w:b/>
          <w:sz w:val="32"/>
          <w:szCs w:val="32"/>
        </w:rPr>
        <w:t xml:space="preserve">4. Wider clinical context and timing overlaps</w:t>
      </w:r>
      <w:bookmarkEnd w:id="8"/>
    </w:p>
    <w:p>
      <w:r>
        <w:t xml:space="preserve"/>
      </w:r>
    </w:p>
    <w:p>
      <w:r>
        <w:t xml:space="preserve">Several different health problems have required assessment over a relatively short period during 2026.</w:t>
      </w:r>
    </w:p>
    <w:p>
      <w:r>
        <w:t xml:space="preserve"/>
      </w:r>
    </w:p>
    <w:p>
      <w:r>
        <w:t xml:space="preserve">When reviewing the overall chronology, I noticed that some symptom groups became active or changed within overlapping time periods. I cannot determine whether these timing overlaps are clinically meaningful, coincidental, medication-related, or unrelated.</w:t>
      </w:r>
    </w:p>
    <w:p>
      <w:r>
        <w:t xml:space="preserve"/>
      </w:r>
    </w:p>
    <w:p>
      <w:r>
        <w:t xml:space="preserve">I have therefore brought the available records together so that the GP can judge whether any of these observations provide useful clinical clues or are worth forwarding to an adult DSD / endocrine specialist.</w:t>
      </w:r>
    </w:p>
    <w:p>
      <w:r>
        <w:t xml:space="preserve"/>
      </w:r>
    </w:p>
    <w:p>
      <w:r>
        <w:t xml:space="preserve">I understand that the musculoskeletal, upper-limb, skin, systemic and DSD-related concerns may ultimately be unrelated. I am not presenting the timing overlaps as evidence of a common cause.</w:t>
      </w:r>
    </w:p>
    <w:p>
      <w:r>
        <w:t xml:space="preserve"/>
      </w:r>
    </w:p>
    <w:p>
      <w:pPr>
        <w:spacing w:before="120" w:after="80"/>
      </w:pPr>
      <w:bookmarkStart w:id="9" w:name="section_5_referral_destination"/>
      <w:r>
        <w:rPr>
          <w:b/>
          <w:sz w:val="32"/>
          <w:szCs w:val="32"/>
        </w:rPr>
        <w:t xml:space="preserve">5. Referral destination</w:t>
      </w:r>
      <w:bookmarkEnd w:id="9"/>
    </w:p>
    <w:p>
      <w:r>
        <w:t xml:space="preserve"/>
      </w:r>
    </w:p>
    <w:p>
      <w:r>
        <w:t xml:space="preserve">Public information shows adult DSD specialist services at both CUH / Addenbrooke’s and UCLH, but I have not found enough public information to determine which service is more appropriate for an unconfirmed adult presentation in my circumstances.</w:t>
      </w:r>
    </w:p>
    <w:p>
      <w:r>
        <w:t xml:space="preserve"/>
      </w:r>
    </w:p>
    <w:p>
      <w:r>
        <w:t xml:space="preserve">I am open to the GP using the appropriate local NHS referral pathway, service criteria, Advice and Guidance, or specialist advice to determine the most suitable destination.</w:t>
      </w:r>
    </w:p>
    <w:p>
      <w:r>
        <w:t xml:space="preserve"/>
      </w:r>
    </w:p>
    <w:p>
      <w:pPr>
        <w:spacing w:before="120" w:after="80"/>
      </w:pPr>
      <w:bookmarkStart w:id="10" w:name="questions_requests"/>
      <w:r>
        <w:rPr>
          <w:b/>
          <w:sz w:val="36"/>
          <w:szCs w:val="36"/>
        </w:rPr>
        <w:t xml:space="preserve">Questions / Requests</w:t>
      </w:r>
      <w:bookmarkEnd w:id="10"/>
    </w:p>
    <w:p>
      <w:r>
        <w:t xml:space="preserve"/>
      </w:r>
    </w:p>
    <w:p>
      <w:pPr>
        <w:ind w:left="360" w:hanging="180"/>
        <w:spacing w:after="40"/>
      </w:pPr>
      <w:r>
        <w:t xml:space="preserve">1. </w:t>
      </w:r>
      <w:r>
        <w:t xml:space="preserve">Please consider whether referral to an appropriate </w:t>
      </w:r>
      <w:r>
        <w:rPr>
          <w:b/>
        </w:rPr>
        <w:t xml:space="preserve">adult DSD specialist service</w:t>
      </w:r>
      <w:r>
        <w:t xml:space="preserve"> is clinically appropriate.</w:t>
      </w:r>
    </w:p>
    <w:p>
      <w:pPr>
        <w:ind w:left="360" w:hanging="180"/>
        <w:spacing w:after="40"/>
      </w:pPr>
      <w:r>
        <w:t xml:space="preserve">2. </w:t>
      </w:r>
      <w:r>
        <w:t xml:space="preserve">I am open to </w:t>
      </w:r>
      <w:r>
        <w:rPr>
          <w:b/>
        </w:rPr>
        <w:t xml:space="preserve">CUH / Addenbrooke’s, UCLH, or another appropriate specialist centre</w:t>
      </w:r>
      <w:r>
        <w:t xml:space="preserve"> according to the NHS referral pathway and clinical suitability.</w:t>
      </w:r>
    </w:p>
    <w:p>
      <w:pPr>
        <w:ind w:left="360" w:hanging="180"/>
        <w:spacing w:after="40"/>
      </w:pPr>
      <w:r>
        <w:t xml:space="preserve">3. </w:t>
      </w:r>
      <w:r>
        <w:t xml:space="preserve">A </w:t>
      </w:r>
      <w:r>
        <w:rPr>
          <w:b/>
        </w:rPr>
        <w:t xml:space="preserve">Detailed DSD Clinical Background and Feature Cross-Reference</w:t>
      </w:r>
      <w:r>
        <w:t xml:space="preserve"> is available as supporting information and may be included with the referral if clinically useful.</w:t>
      </w:r>
    </w:p>
    <w:p>
      <w:pPr>
        <w:ind w:left="360" w:hanging="180"/>
        <w:spacing w:after="40"/>
      </w:pPr>
      <w:r>
        <w:t xml:space="preserve">4. </w:t>
      </w:r>
      <w:r>
        <w:t xml:space="preserve">I am happy to undergo any examination, blood test, imaging or genetic investigation that clinicians consider clinically appropriate.</w:t>
      </w:r>
    </w:p>
    <w:p>
      <w:pPr>
        <w:ind w:left="360" w:hanging="180"/>
        <w:spacing w:after="40"/>
      </w:pPr>
      <w:r>
        <w:t xml:space="preserve">5. </w:t>
      </w:r>
      <w:r>
        <w:t xml:space="preserve">I am not requesting a particular diagnosis, genomic test or treatment, and I am comfortable if clinicians consider some investigations unnecessary.</w:t>
      </w:r>
    </w:p>
    <w:p>
      <w:pPr>
        <w:ind w:left="360" w:hanging="180"/>
        <w:spacing w:after="40"/>
      </w:pPr>
      <w:r>
        <w:t xml:space="preserve">6. </w:t>
      </w:r>
      <w:r>
        <w:t xml:space="preserve">If clinically significant pain or other symptoms require ordinary symptomatic treatment while the broader assessment is ongoing, I would appreciate appropriate treatment in the usual way.</w:t>
      </w:r>
    </w:p>
    <w:p>
      <w:r>
        <w:t xml:space="preserve"/>
      </w:r>
    </w:p>
    <w:p>
      <w:pPr>
        <w:spacing w:before="120" w:after="80"/>
      </w:pPr>
      <w:bookmarkStart w:id="11" w:name="notes"/>
      <w:r>
        <w:rPr>
          <w:b/>
          <w:sz w:val="36"/>
          <w:szCs w:val="36"/>
        </w:rPr>
        <w:t xml:space="preserve">Notes</w:t>
      </w:r>
      <w:bookmarkEnd w:id="11"/>
    </w:p>
    <w:p>
      <w:r>
        <w:t xml:space="preserve"/>
      </w:r>
    </w:p>
    <w:p>
      <w:r>
        <w:t xml:space="preserve">Primary supporting documents:</w:t>
      </w:r>
    </w:p>
    <w:p>
      <w:r>
        <w:t xml:space="preserve"/>
      </w:r>
    </w:p>
    <w:p>
      <w:pPr>
        <w:ind w:left="360" w:hanging="180"/>
        <w:spacing w:after="40"/>
      </w:pPr>
      <w:r>
        <w:t xml:space="preserve">• </w:t>
      </w:r>
      <w:r>
        <w:rPr>
          <w:b/>
        </w:rPr>
        <w:t xml:space="preserve">Detailed DSD Clinical Background and Feature Cross-Reference</w:t>
      </w:r>
      <w:r>
        <w:t xml:space="preserve"> — detailed patient-prepared DSD-related supporting record.</w:t>
      </w:r>
    </w:p>
    <w:p>
      <w:pPr>
        <w:ind w:left="360" w:hanging="180"/>
        <w:spacing w:after="40"/>
      </w:pPr>
      <w:r>
        <w:t xml:space="preserve">• </w:t>
      </w:r>
      <w:r>
        <w:rPr>
          <w:b/>
        </w:rPr>
        <w:t xml:space="preserve">NHS DSD Reference Source Pool — Optional Background</w:t>
      </w:r>
      <w:r>
        <w:t xml:space="preserve"> — NHS / NHS England source library used when organising the DSD material.</w:t>
      </w:r>
    </w:p>
    <w:p>
      <w:pPr>
        <w:ind w:left="360" w:hanging="180"/>
        <w:spacing w:after="40"/>
      </w:pPr>
      <w:r>
        <w:t xml:space="preserve">• </w:t>
      </w:r>
      <w:r>
        <w:rPr>
          <w:b/>
        </w:rPr>
        <w:t xml:space="preserve">Long-Term Health Summary</w:t>
      </w:r>
      <w:r>
        <w:t xml:space="preserve"> — overall chronology and timing overlaps.</w:t>
      </w:r>
    </w:p>
    <w:p>
      <w:pPr>
        <w:ind w:left="360" w:hanging="180"/>
        <w:spacing w:after="40"/>
      </w:pPr>
      <w:r>
        <w:t xml:space="preserve">• </w:t>
      </w:r>
      <w:r>
        <w:rPr>
          <w:b/>
        </w:rPr>
        <w:t xml:space="preserve">Knee and Lower-Limb History</w:t>
      </w:r>
      <w:r>
        <w:t xml:space="preserve"> and other topic-specific records where clinically relevant.</w:t>
      </w:r>
    </w:p>
    <w:p>
      <w:r>
        <w:t xml:space="preserve"/>
      </w:r>
    </w:p>
    <w:p>
      <w:r>
        <w:t xml:space="preserve">Plain-text versions of the supporting documents are available at:</w:t>
      </w:r>
    </w:p>
    <w:p>
      <w:r>
        <w:t xml:space="preserve"/>
      </w:r>
    </w:p>
    <w:p>
      <w:hyperlink r:id="rId1">
        <w:r>
          <w:rPr>
            <w:b/>
          </w:rPr>
          <w:t xml:space="preserve">https://gp123.pages.dev/</w:t>
        </w:r>
      </w:hyperlink>
    </w:p>
    <w:p>
      <w:r>
        <w:t xml:space="preserve"/>
      </w:r>
    </w:p>
    <w:p>
      <w:r>
        <w:t xml:space="preserve">The website contains patient-prepared plain-text documents only. Original NHS records, clinical examinations, laboratory results, imaging, prescription information and other medical records remain the primary supporting evidence where applicable.</w:t>
      </w:r>
    </w:p>
    <w:p>
      <w:r>
        <w:t xml:space="preserve"/>
      </w:r>
    </w:p>
    <w:p>
      <w:r>
        <w:t xml:space="preserve">Please feel free to </w:t>
      </w:r>
      <w:r>
        <w:rPr>
          <w:b/>
        </w:rPr>
        <w:t xml:space="preserve">correct, amend, shorten, reword or replace any part of this letter or the accompanying patient-prepared material</w:t>
      </w:r>
      <w:r>
        <w:t xml:space="preserve"> where you consider a different clinical description to be more accurate or useful for referral.</w:t>
      </w:r>
    </w:p>
    <w:p>
      <w:r>
        <w:t xml:space="preserve"/>
      </w:r>
    </w:p>
    <w:p>
      <w:r>
        <w:t xml:space="preserve">I welcome correction of any factual, anatomical or clinical interpretation that I may have misunderstood.</w:t>
      </w:r>
    </w:p>
    <w:p>
      <w:r>
        <w:t xml:space="preserve"/>
      </w:r>
    </w:p>
    <w:p>
      <w:r>
        <w:t xml:space="preserve">Please feel free to copy or adapt any relevant information for clinical documentation or referral writing.</w:t>
      </w:r>
    </w:p>
    <w:p>
      <w:r>
        <w:t xml:space="preserve"/>
      </w:r>
    </w:p>
    <w:p>
      <w:r>
        <w:t xml:space="preserve">As I am not a healthcare professional, please verify any clinical information before relying on it.</w:t>
      </w:r>
    </w:p>
    <w:p>
      <w:r>
        <w:t xml:space="preserve"/>
      </w:r>
    </w:p>
    <w:p>
      <w:r>
        <w:t xml:space="preserve">Thank you for reviewing this request.</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
    Id="rId1"
    Type="http://schemas.openxmlformats.org/officeDocument/2006/relationships/hyperlink"
    Target="https://gp123.pages.dev/"
    TargetMode="External"
  />
</Relationships>
</file>