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
  xmlns="http://schemas.openxmlformats.org/package/2006/relationships"
>
  <Relationship
    Id="rId1"
    Type="http://schemas.openxmlformats.org/officeDocument/2006/relationships/officeDocument"
    Target="word/document.xml"
  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120" w:after="80"/>
      </w:pPr>
      <w:bookmarkStart w:id="1" w:name="gp_cover_letter_new_thirst_and_urination"/>
      <w:r>
        <w:rPr>
          <w:b/>
          <w:sz w:val="40"/>
          <w:szCs w:val="40"/>
        </w:rPr>
        <w:t xml:space="preserve">GP Cover Letter: New Thirst and Urination Symptoms, Hand-Skin Review, and Separate Appointment Requests</w:t>
      </w:r>
      <w:bookmarkEnd w:id="1"/>
    </w:p>
    <w:p>
      <w:r>
        <w:t xml:space="preserve"/>
      </w:r>
    </w:p>
    <w:p>
      <w:r>
        <w:t xml:space="preserve">Date: Friday 10 July 2026</w:t>
      </w:r>
    </w:p>
    <w:p>
      <w:r>
        <w:t xml:space="preserve"/>
      </w:r>
    </w:p>
    <w:p>
      <w:r>
        <w:t xml:space="preserve">Type: Cover Letter</w:t>
      </w:r>
    </w:p>
    <w:p>
      <w:r>
        <w:t xml:space="preserve"/>
      </w:r>
    </w:p>
    <w:p>
      <w:pPr>
        <w:spacing w:before="120" w:after="80"/>
      </w:pPr>
      <w:bookmarkStart w:id="2" w:name="current_concerns"/>
      <w:r>
        <w:rPr>
          <w:b/>
          <w:sz w:val="36"/>
          <w:szCs w:val="36"/>
        </w:rPr>
        <w:t xml:space="preserve">Current concerns</w:t>
      </w:r>
      <w:bookmarkEnd w:id="2"/>
    </w:p>
    <w:p>
      <w:r>
        <w:t xml:space="preserve"/>
      </w:r>
    </w:p>
    <w:p>
      <w:r>
        <w:t xml:space="preserve">The order below reflects the matters I currently wish to raise.</w:t>
      </w:r>
    </w:p>
    <w:p>
      <w:r>
        <w:t xml:space="preserve"/>
      </w:r>
    </w:p>
    <w:p>
      <w:r>
        <w:t xml:space="preserve">The main matter for assessment during this consultation is item 1.</w:t>
      </w:r>
    </w:p>
    <w:p>
      <w:r>
        <w:t xml:space="preserve"/>
      </w:r>
    </w:p>
    <w:p>
      <w:r>
        <w:t xml:space="preserve">Item 2 may also be reviewed if there is still enough visible or palpable abnormality at the time of the appointment. Otherwise, the photographs and supporting record provide the clearest evidence, and a further appointment may be needed when the condition recurs.</w:t>
      </w:r>
    </w:p>
    <w:p>
      <w:r>
        <w:t xml:space="preserve"/>
      </w:r>
    </w:p>
    <w:p>
      <w:r>
        <w:t xml:space="preserve">Items 3 and 4 are limited requests concerning the suspected medicine reaction record and the reissue of two questionnaires.</w:t>
      </w:r>
    </w:p>
    <w:p>
      <w:r>
        <w:t xml:space="preserve"/>
      </w:r>
    </w:p>
    <w:p>
      <w:r>
        <w:t xml:space="preserve">Items 5 and 6 are included as wider clinical background that may be relevant to assessment, prescribing decisions, referrals, or future care. I am not requesting detailed assessment of either matter during this consultation.</w:t>
      </w:r>
    </w:p>
    <w:p>
      <w:r>
        <w:t xml:space="preserve"/>
      </w:r>
    </w:p>
    <w:p>
      <w:pPr>
        <w:ind w:left="360" w:hanging="180"/>
        <w:spacing w:after="40"/>
      </w:pPr>
      <w:r>
        <w:t xml:space="preserve">1. </w:t>
      </w:r>
      <w:r>
        <w:t xml:space="preserve">New excessive thirst, increased urination, profound fatigue, and salt craving.</w:t>
      </w:r>
    </w:p>
    <w:p>
      <w:pPr>
        <w:ind w:left="360" w:hanging="180"/>
        <w:spacing w:after="40"/>
      </w:pPr>
      <w:r>
        <w:t xml:space="preserve">2. </w:t>
      </w:r>
      <w:r>
        <w:t xml:space="preserve">Recurrent dorsal-hand skin changes.</w:t>
      </w:r>
    </w:p>
    <w:p>
      <w:pPr>
        <w:ind w:left="360" w:hanging="180"/>
        <w:spacing w:after="40"/>
      </w:pPr>
      <w:r>
        <w:t xml:space="preserve">3. </w:t>
      </w:r>
      <w:r>
        <w:t xml:space="preserve">Review and appropriate documentation of the previous suspected naproxen-related itchy rash.</w:t>
      </w:r>
    </w:p>
    <w:p>
      <w:pPr>
        <w:ind w:left="360" w:hanging="180"/>
        <w:spacing w:after="40"/>
      </w:pPr>
      <w:r>
        <w:t xml:space="preserve">4. </w:t>
      </w:r>
      <w:r>
        <w:t xml:space="preserve">Reissue of the ADHD questionnaire and AQ-10.</w:t>
      </w:r>
    </w:p>
    <w:p>
      <w:pPr>
        <w:ind w:left="360" w:hanging="180"/>
        <w:spacing w:after="40"/>
      </w:pPr>
      <w:r>
        <w:t xml:space="preserve">5. </w:t>
      </w:r>
      <w:r>
        <w:t xml:space="preserve">Possible dyslexia or another specific learning difficulty, included as background only; no GP or NHS action is currently requested.</w:t>
      </w:r>
    </w:p>
    <w:p>
      <w:pPr>
        <w:ind w:left="360" w:hanging="180"/>
        <w:spacing w:after="40"/>
      </w:pPr>
      <w:r>
        <w:t xml:space="preserve">6. </w:t>
      </w:r>
      <w:r>
        <w:t xml:space="preserve">DSD-related matters, included as background before a future referral request.</w:t>
      </w:r>
    </w:p>
    <w:p>
      <w:r>
        <w:t xml:space="preserve"/>
      </w:r>
    </w:p>
    <w:p>
      <w:pPr>
        <w:spacing w:before="120" w:after="80"/>
      </w:pPr>
      <w:bookmarkStart w:id="3" w:name="details"/>
      <w:r>
        <w:rPr>
          <w:b/>
          <w:sz w:val="36"/>
          <w:szCs w:val="36"/>
        </w:rPr>
        <w:t xml:space="preserve">Details</w:t>
      </w:r>
      <w:bookmarkEnd w:id="3"/>
    </w:p>
    <w:p>
      <w:r>
        <w:t xml:space="preserve"/>
      </w:r>
    </w:p>
    <w:p>
      <w:pPr>
        <w:spacing w:before="120" w:after="80"/>
      </w:pPr>
      <w:bookmarkStart w:id="4" w:name="section_1_new_excessive_thirst_increased"/>
      <w:r>
        <w:rPr>
          <w:b/>
          <w:sz w:val="32"/>
          <w:szCs w:val="32"/>
        </w:rPr>
        <w:t xml:space="preserve">1. New excessive thirst, increased urination, fatigue, and salt craving</w:t>
      </w:r>
      <w:bookmarkEnd w:id="4"/>
    </w:p>
    <w:p>
      <w:r>
        <w:t xml:space="preserve"/>
      </w:r>
    </w:p>
    <w:p>
      <w:r>
        <w:t xml:space="preserve">Since around 6 July 2026, I have experienced:</w:t>
      </w:r>
    </w:p>
    <w:p>
      <w:r>
        <w:t xml:space="preserve"/>
      </w:r>
    </w:p>
    <w:p>
      <w:pPr>
        <w:ind w:left="360" w:hanging="180"/>
        <w:spacing w:after="40"/>
      </w:pPr>
      <w:r>
        <w:t xml:space="preserve">• </w:t>
      </w:r>
      <w:r>
        <w:t xml:space="preserve">markedly increased thirst;</w:t>
      </w:r>
    </w:p>
    <w:p>
      <w:pPr>
        <w:ind w:left="360" w:hanging="180"/>
        <w:spacing w:after="40"/>
      </w:pPr>
      <w:r>
        <w:t xml:space="preserve">• </w:t>
      </w:r>
      <w:r>
        <w:t xml:space="preserve">estimated tap-water intake, including salted tap water, of approximately 2 litres per day, around 1 litre more than usual;</w:t>
      </w:r>
    </w:p>
    <w:p>
      <w:pPr>
        <w:ind w:left="360" w:hanging="180"/>
        <w:spacing w:after="40"/>
      </w:pPr>
      <w:r>
        <w:t xml:space="preserve">• </w:t>
      </w:r>
      <w:r>
        <w:t xml:space="preserve">a marked increase in urine output;</w:t>
      </w:r>
    </w:p>
    <w:p>
      <w:pPr>
        <w:ind w:left="360" w:hanging="180"/>
        <w:spacing w:after="40"/>
      </w:pPr>
      <w:r>
        <w:t xml:space="preserve">• </w:t>
      </w:r>
      <w:r>
        <w:t xml:space="preserve">profound fatigue;</w:t>
      </w:r>
    </w:p>
    <w:p>
      <w:pPr>
        <w:ind w:left="360" w:hanging="180"/>
        <w:spacing w:after="40"/>
      </w:pPr>
      <w:r>
        <w:t xml:space="preserve">• </w:t>
      </w:r>
      <w:r>
        <w:t xml:space="preserve">difficulty drinking water without added salt;</w:t>
      </w:r>
    </w:p>
    <w:p>
      <w:pPr>
        <w:ind w:left="360" w:hanging="180"/>
        <w:spacing w:after="40"/>
      </w:pPr>
      <w:r>
        <w:t xml:space="preserve">• </w:t>
      </w:r>
      <w:r>
        <w:t xml:space="preserve">a strong urge to drink salted water.</w:t>
      </w:r>
    </w:p>
    <w:p>
      <w:r>
        <w:t xml:space="preserve"/>
      </w:r>
    </w:p>
    <w:p>
      <w:r>
        <w:t xml:space="preserve">On 10 July 2026, after waking at approximately 5:00 am, I had already consumed five cups of salted water by the time the supporting record was prepared and still felt thirsty.</w:t>
      </w:r>
    </w:p>
    <w:p>
      <w:r>
        <w:t xml:space="preserve"/>
      </w:r>
    </w:p>
    <w:p>
      <w:r>
        <w:t xml:space="preserve">I have also recorded some intermittent unusual sensations affecting an area of the right knee, an area below the left knee, and the top of the right foot. I will demonstrate the exact locations during the consultation because they are easier to show than to describe accurately.</w:t>
      </w:r>
    </w:p>
    <w:p>
      <w:r>
        <w:t xml:space="preserve"/>
      </w:r>
    </w:p>
    <w:p>
      <w:r>
        <w:t xml:space="preserve">Related document(s):</w:t>
      </w:r>
    </w:p>
    <w:p>
      <w:r>
        <w:t xml:space="preserve"/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Excessive Thirst, Increased Urination and Salt Craving Record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Long-Term Health Timeline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Lift Movement and Pain Synchronisation Record</w:t>
      </w:r>
    </w:p>
    <w:p>
      <w:r>
        <w:t xml:space="preserve"/>
      </w:r>
    </w:p>
    <w:p>
      <w:pPr>
        <w:spacing w:before="120" w:after="80"/>
      </w:pPr>
      <w:bookmarkStart w:id="5" w:name="section_2_recurrent_dorsal_hand_skin_cha"/>
      <w:r>
        <w:rPr>
          <w:b/>
          <w:sz w:val="32"/>
          <w:szCs w:val="32"/>
        </w:rPr>
        <w:t xml:space="preserve">2. Recurrent dorsal-hand skin changes</w:t>
      </w:r>
      <w:bookmarkEnd w:id="5"/>
    </w:p>
    <w:p>
      <w:r>
        <w:t xml:space="preserve"/>
      </w:r>
    </w:p>
    <w:p>
      <w:r>
        <w:t xml:space="preserve">The recurrent skin changes on the back of my hand became more noticeable again before this consultation.</w:t>
      </w:r>
    </w:p>
    <w:p>
      <w:r>
        <w:t xml:space="preserve"/>
      </w:r>
    </w:p>
    <w:p>
      <w:r>
        <w:t xml:space="preserve">Because the appointment had already been arranged, I applied Elocon 0.1% w/w ointment on only one occasion and only to part of the affected area. The intention was to preserve part of the untreated skin for clinical examination.</w:t>
      </w:r>
    </w:p>
    <w:p>
      <w:r>
        <w:t xml:space="preserve"/>
      </w:r>
    </w:p>
    <w:p>
      <w:r>
        <w:t xml:space="preserve">The current appearance therefore differs from the earlier untreated photographs.</w:t>
      </w:r>
    </w:p>
    <w:p>
      <w:r>
        <w:t xml:space="preserve"/>
      </w:r>
    </w:p>
    <w:p>
      <w:r>
        <w:t xml:space="preserve">I would appreciate review of the recurrent skin changes and advice on the appropriate future use of Elocon.</w:t>
      </w:r>
    </w:p>
    <w:p>
      <w:r>
        <w:t xml:space="preserve"/>
      </w:r>
    </w:p>
    <w:p>
      <w:r>
        <w:t xml:space="preserve">Related document(s):</w:t>
      </w:r>
    </w:p>
    <w:p>
      <w:r>
        <w:t xml:space="preserve"/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Recurrent Hand Skin Changes and Suspected Naproxen Medicine Reaction Record</w:t>
      </w:r>
    </w:p>
    <w:p>
      <w:r>
        <w:t xml:space="preserve"/>
      </w:r>
    </w:p>
    <w:p>
      <w:pPr>
        <w:spacing w:before="120" w:after="80"/>
      </w:pPr>
      <w:bookmarkStart w:id="6" w:name="section_3_previous_suspected_naproxen_me"/>
      <w:r>
        <w:rPr>
          <w:b/>
          <w:sz w:val="32"/>
          <w:szCs w:val="32"/>
        </w:rPr>
        <w:t xml:space="preserve">3. Previous suspected naproxen medicine reaction</w:t>
      </w:r>
      <w:bookmarkEnd w:id="6"/>
    </w:p>
    <w:p>
      <w:r>
        <w:t xml:space="preserve"/>
      </w:r>
    </w:p>
    <w:p>
      <w:r>
        <w:t xml:space="preserve">During the February 2026 acute episode, I developed numerous itchy red spots extending from the wrist towards the elbow while taking naproxen and flucloxacillin concurrently.</w:t>
      </w:r>
    </w:p>
    <w:p>
      <w:r>
        <w:t xml:space="preserve"/>
      </w:r>
    </w:p>
    <w:p>
      <w:r>
        <w:t xml:space="preserve">The rash improved markedly after naproxen was discontinued while flucloxacillin continued.</w:t>
      </w:r>
    </w:p>
    <w:p>
      <w:r>
        <w:t xml:space="preserve"/>
      </w:r>
    </w:p>
    <w:p>
      <w:r>
        <w:t xml:space="preserve">I am raising this during the present consultation because the suspected reaction may be relevant to prescribing decisions.</w:t>
      </w:r>
    </w:p>
    <w:p>
      <w:r>
        <w:t xml:space="preserve"/>
      </w:r>
    </w:p>
    <w:p>
      <w:r>
        <w:t xml:space="preserve">I would appreciate advice on whether the suspected reaction should be recorded in my medical record and whether future NSAID use requires any precautions.</w:t>
      </w:r>
    </w:p>
    <w:p>
      <w:r>
        <w:t xml:space="preserve"/>
      </w:r>
    </w:p>
    <w:p>
      <w:r>
        <w:t xml:space="preserve">Related document(s):</w:t>
      </w:r>
    </w:p>
    <w:p>
      <w:r>
        <w:t xml:space="preserve"/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Recurrent Hand Skin Changes and Suspected Naproxen Medicine Reaction Record</w:t>
      </w:r>
    </w:p>
    <w:p>
      <w:r>
        <w:t xml:space="preserve"/>
      </w:r>
    </w:p>
    <w:p>
      <w:pPr>
        <w:spacing w:before="120" w:after="80"/>
      </w:pPr>
      <w:bookmarkStart w:id="7" w:name="section_4_adhd_questionnaire_and_aq_10"/>
      <w:r>
        <w:rPr>
          <w:b/>
          <w:sz w:val="32"/>
          <w:szCs w:val="32"/>
        </w:rPr>
        <w:t xml:space="preserve">4. ADHD questionnaire and AQ-10</w:t>
      </w:r>
      <w:bookmarkEnd w:id="7"/>
    </w:p>
    <w:p>
      <w:r>
        <w:t xml:space="preserve"/>
      </w:r>
    </w:p>
    <w:p>
      <w:pPr>
        <w:ind w:left="360" w:hanging="180"/>
        <w:spacing w:after="40"/>
      </w:pPr>
      <w:r>
        <w:t xml:space="preserve">• </w:t>
      </w:r>
      <w:r>
        <w:t xml:space="preserve">Please could the ADHD questionnaire be reissued, as I was unable to complete it within seven days.</w:t>
      </w:r>
    </w:p>
    <w:p>
      <w:pPr>
        <w:ind w:left="360" w:hanging="180"/>
        <w:spacing w:after="40"/>
      </w:pPr>
      <w:r>
        <w:t xml:space="preserve">• </w:t>
      </w:r>
      <w:r>
        <w:t xml:space="preserve">Please could the AQ-10 questionnaire also be reissued.</w:t>
      </w:r>
    </w:p>
    <w:p>
      <w:r>
        <w:t xml:space="preserve"/>
      </w:r>
    </w:p>
    <w:p>
      <w:pPr>
        <w:spacing w:before="120" w:after="80"/>
      </w:pPr>
      <w:bookmarkStart w:id="8" w:name="section_5_possible_dyslexia_or_another_s"/>
      <w:r>
        <w:rPr>
          <w:b/>
          <w:sz w:val="32"/>
          <w:szCs w:val="32"/>
        </w:rPr>
        <w:t xml:space="preserve">5. Possible dyslexia or another specific learning difficulty</w:t>
      </w:r>
      <w:bookmarkEnd w:id="8"/>
    </w:p>
    <w:p>
      <w:r>
        <w:t xml:space="preserve"/>
      </w:r>
    </w:p>
    <w:p>
      <w:r>
        <w:t xml:space="preserve">I may have dyslexia or another specific learning difficulty, although this has not been formally assessed and I cannot be certain.</w:t>
      </w:r>
    </w:p>
    <w:p>
      <w:r>
        <w:t xml:space="preserve"/>
      </w:r>
    </w:p>
    <w:p>
      <w:r>
        <w:t xml:space="preserve">I have noticed similar difficulties when studying English, French, and Japanese. The most significant current impact is on compulsory English-language study, while the difficulties in other areas are less severe.</w:t>
      </w:r>
    </w:p>
    <w:p>
      <w:r>
        <w:t xml:space="preserve"/>
      </w:r>
    </w:p>
    <w:p>
      <w:r>
        <w:t xml:space="preserve">I am not requesting assessment or other action through the GP or NHS at present. As any formal assessment would mainly be used for educational support, I intend to raise this directly with my future university.</w:t>
      </w:r>
    </w:p>
    <w:p>
      <w:r>
        <w:t xml:space="preserve"/>
      </w:r>
    </w:p>
    <w:p>
      <w:r>
        <w:t xml:space="preserve">I am including this so that clinicians are aware of this background.</w:t>
      </w:r>
    </w:p>
    <w:p>
      <w:r>
        <w:t xml:space="preserve"/>
      </w:r>
    </w:p>
    <w:p>
      <w:pPr>
        <w:spacing w:before="120" w:after="80"/>
      </w:pPr>
      <w:bookmarkStart w:id="9" w:name="section_6_dsd_related_matters"/>
      <w:r>
        <w:rPr>
          <w:b/>
          <w:sz w:val="32"/>
          <w:szCs w:val="32"/>
        </w:rPr>
        <w:t xml:space="preserve">6. DSD-related matters</w:t>
      </w:r>
      <w:bookmarkEnd w:id="9"/>
    </w:p>
    <w:p>
      <w:r>
        <w:t xml:space="preserve"/>
      </w:r>
    </w:p>
    <w:p>
      <w:r>
        <w:t xml:space="preserve">I also have DSD-related matters that I would like to discuss separately when I have more capacity.</w:t>
      </w:r>
    </w:p>
    <w:p>
      <w:r>
        <w:t xml:space="preserve"/>
      </w:r>
    </w:p>
    <w:p>
      <w:r>
        <w:t xml:space="preserve">This is a substantial topic and is not expected to be addressed fully during this consultation.</w:t>
      </w:r>
    </w:p>
    <w:p>
      <w:r>
        <w:t xml:space="preserve"/>
      </w:r>
    </w:p>
    <w:p>
      <w:r>
        <w:t xml:space="preserve">I am including it as wider clinical background because it may be relevant to assessment, prescribing decisions, referrals, or future care.</w:t>
      </w:r>
    </w:p>
    <w:p>
      <w:r>
        <w:t xml:space="preserve"/>
      </w:r>
    </w:p>
    <w:p>
      <w:r>
        <w:t xml:space="preserve">After my usual GP returns from leave and I have completed the supporting documents, I intend to request an appropriate referral.</w:t>
      </w:r>
    </w:p>
    <w:p>
      <w:r>
        <w:t xml:space="preserve"/>
      </w:r>
    </w:p>
    <w:p>
      <w:pPr>
        <w:spacing w:before="120" w:after="80"/>
      </w:pPr>
      <w:bookmarkStart w:id="10" w:name="notes"/>
      <w:r>
        <w:rPr>
          <w:b/>
          <w:sz w:val="36"/>
          <w:szCs w:val="36"/>
        </w:rPr>
        <w:t xml:space="preserve">Notes</w:t>
      </w:r>
      <w:bookmarkEnd w:id="10"/>
    </w:p>
    <w:p>
      <w:r>
        <w:t xml:space="preserve"/>
      </w:r>
    </w:p>
    <w:p>
      <w:r>
        <w:t xml:space="preserve">Plain-text versions of the supporting documents are available at:</w:t>
      </w:r>
    </w:p>
    <w:p>
      <w:r>
        <w:t xml:space="preserve"/>
      </w:r>
    </w:p>
    <w:p>
      <w:hyperlink r:id="rId1">
        <w:r>
          <w:rPr>
            <w:b/>
          </w:rPr>
          <w:t xml:space="preserve">https://gp123.pages.dev/</w:t>
        </w:r>
      </w:hyperlink>
    </w:p>
    <w:p>
      <w:r>
        <w:t xml:space="preserve"/>
      </w:r>
    </w:p>
    <w:p>
      <w:r>
        <w:t xml:space="preserve">The website contains patient-prepared plain-text documents only. Original NHS records, prescription labels, photographs, and other clinical records remain the primary supporting evidence where applicable.</w:t>
      </w:r>
    </w:p>
    <w:p>
      <w:r>
        <w:t xml:space="preserve"/>
      </w:r>
    </w:p>
    <w:p>
      <w:r>
        <w:t xml:space="preserve">These documents record the observations that appeared relevant at the time of writing. They may not contain every detail that would be clinically useful.</w:t>
      </w:r>
    </w:p>
    <w:p>
      <w:r>
        <w:t xml:space="preserve"/>
      </w:r>
    </w:p>
    <w:p>
      <w:r>
        <w:t xml:space="preserve">Please ask me about any additional history or information that may assist the assessment.</w:t>
      </w:r>
    </w:p>
    <w:p>
      <w:r>
        <w:t xml:space="preserve"/>
      </w:r>
    </w:p>
    <w:p>
      <w:r>
        <w:t xml:space="preserve">Please feel free to copy, adapt, or retain any relevant information for clinical documentation or referral writing.</w:t>
      </w:r>
    </w:p>
    <w:p>
      <w:r>
        <w:t xml:space="preserve"/>
      </w:r>
    </w:p>
    <w:p>
      <w:r>
        <w:t xml:space="preserve">As I am not a healthcare professional, please verify any clinical information before relying on it.</w:t>
      </w:r>
    </w:p>
    <w:p>
      <w:r>
        <w:t xml:space="preserve"/>
      </w:r>
    </w:p>
    <w:p>
      <w:r>
        <w:t xml:space="preserve">Thank you for reviewing this information.</w:t>
      </w:r>
    </w:p>
    <w:p>
      <w:r>
        <w:t xml:space="preserve"/>
      </w:r>
    </w:p>
    <w:sectPr>
      <w:pgSz w:w="12240" w:h="15840"/>
      <w:pgMar w:top="1440" w:right="1440" w:bottom="1440" w:left="1440"/>
    </w:sectPr>
  </w:body>
</w:document>
</file>

<file path=word/_rels/document.xml.rels><?xml version="1.0" encoding="UTF-8" standalone="yes"?>
<Relationships
  xmlns="http://schemas.openxmlformats.org/package/2006/relationships"
>

  <Relationship
    Id="rId1"
    Type="http://schemas.openxmlformats.org/officeDocument/2006/relationships/hyperlink"
    Target="https://gp123.pages.dev/"
    TargetMode="External"
  />
</Relationships>
</file>